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2A" w:rsidRPr="004D383B" w:rsidRDefault="00456D2A" w:rsidP="00456D2A">
      <w:pPr>
        <w:jc w:val="center"/>
        <w:rPr>
          <w:rFonts w:asciiTheme="minorHAnsi" w:hAnsiTheme="minorHAnsi" w:cs="Bookman Old Style"/>
          <w:color w:val="000000"/>
          <w:sz w:val="22"/>
          <w:szCs w:val="22"/>
        </w:rPr>
      </w:pPr>
      <w:r w:rsidRPr="004D383B">
        <w:rPr>
          <w:rFonts w:asciiTheme="minorHAnsi" w:hAnsiTheme="minorHAnsi" w:cs="Bookman Old Style"/>
          <w:b/>
          <w:bCs/>
          <w:color w:val="000000"/>
          <w:sz w:val="22"/>
          <w:szCs w:val="22"/>
        </w:rPr>
        <w:t>Ο λαϊκισμός στην καθημερινότητα των πολιτών</w:t>
      </w:r>
      <w:r w:rsidRPr="004D383B">
        <w:rPr>
          <w:rFonts w:asciiTheme="minorHAnsi" w:hAnsiTheme="minorHAnsi" w:cs="Bookman Old Style"/>
          <w:color w:val="000000"/>
          <w:sz w:val="22"/>
          <w:szCs w:val="22"/>
        </w:rPr>
        <w:t xml:space="preserve"> </w:t>
      </w:r>
    </w:p>
    <w:p w:rsidR="00456D2A" w:rsidRPr="004D383B" w:rsidRDefault="00456D2A" w:rsidP="00456D2A">
      <w:pPr>
        <w:jc w:val="center"/>
        <w:rPr>
          <w:rFonts w:asciiTheme="minorHAnsi" w:hAnsiTheme="minorHAnsi" w:cs="Bookman Old Style"/>
          <w:color w:val="000000"/>
          <w:sz w:val="22"/>
          <w:szCs w:val="22"/>
        </w:rPr>
      </w:pPr>
    </w:p>
    <w:p w:rsidR="00456D2A" w:rsidRPr="004D383B" w:rsidRDefault="00456D2A" w:rsidP="00456D2A">
      <w:pPr>
        <w:pStyle w:val="Web"/>
        <w:spacing w:before="0" w:after="0"/>
        <w:ind w:firstLine="720"/>
        <w:jc w:val="both"/>
        <w:rPr>
          <w:rFonts w:asciiTheme="minorHAnsi" w:hAnsiTheme="minorHAnsi" w:cs="Bookman Old Style"/>
          <w:color w:val="000000"/>
          <w:sz w:val="22"/>
          <w:szCs w:val="22"/>
        </w:rPr>
      </w:pPr>
      <w:r w:rsidRPr="004D383B">
        <w:rPr>
          <w:rFonts w:asciiTheme="minorHAnsi" w:hAnsiTheme="minorHAnsi" w:cs="Arial"/>
          <w:color w:val="000000"/>
          <w:sz w:val="22"/>
          <w:szCs w:val="22"/>
        </w:rPr>
        <w:t xml:space="preserve">1. </w:t>
      </w:r>
      <w:r w:rsidRPr="004D383B">
        <w:rPr>
          <w:rFonts w:asciiTheme="minorHAnsi" w:hAnsiTheme="minorHAnsi" w:cs="Bookman Old Style"/>
          <w:color w:val="000000"/>
          <w:sz w:val="22"/>
          <w:szCs w:val="22"/>
        </w:rPr>
        <w:t xml:space="preserve">Η καθημερινότητα είναι μία από τις πλέον δύσκολες οπτικές γωνίες παρατήρησης μιας κοινωνίας. Και η δυσκολία προέρχεται από το απλό γεγονός ότι η καθημερινότητα συντίθεται από άπειρες ατομικές πρακτικές. </w:t>
      </w:r>
    </w:p>
    <w:p w:rsidR="00456D2A" w:rsidRPr="004D383B" w:rsidRDefault="00456D2A" w:rsidP="00456D2A">
      <w:pPr>
        <w:pStyle w:val="Web"/>
        <w:spacing w:before="0" w:after="0"/>
        <w:ind w:firstLine="720"/>
        <w:jc w:val="both"/>
        <w:rPr>
          <w:rFonts w:asciiTheme="minorHAnsi" w:hAnsiTheme="minorHAnsi" w:cs="Bookman Old Style"/>
          <w:color w:val="000000"/>
          <w:sz w:val="22"/>
          <w:szCs w:val="22"/>
        </w:rPr>
      </w:pPr>
      <w:r w:rsidRPr="004D383B">
        <w:rPr>
          <w:rFonts w:asciiTheme="minorHAnsi" w:hAnsiTheme="minorHAnsi" w:cs="Bookman Old Style"/>
          <w:color w:val="000000"/>
          <w:sz w:val="22"/>
          <w:szCs w:val="22"/>
        </w:rPr>
        <w:t>2. Το ενδιαφέρον σε αυτές τις καθημερινές πρακτικές των ανθρώπων βρίσκεται στις συμπεριφορές που εκδηλώνονται στην κάθε μία. Ένα από τα πιο προσφιλή θέματα παρατήρησης είναι ο τρόπος οδήγησης, στις πόλεις ιδίως, που αφορά τις συμπεριφορές των πολιτών αφενός και αφετέρου ο τρόπος διαχείρισης των κανόνων, οι οποίοι ρυθμίζουν τις ατομικές συμπεριφορές, που αφορά το κράτος. Γιατί, ίσως θα πρέπει να το τονίσω, παρότι φαινομενικά όλες οι συμπεριφορές παρουσιάζονται ως διάσπαρτες, χαοτικές και απειράριθμες ατομικές περιπτώσεις έκφρασης ελεύθερων ατομικών βουλήσεων, στην πραγματικότητα καθοδηγούνται από ένα σύστημα κανόνων, εν τέλει ένα κώδικα συμπεριφοράς, ο οποίος στην περίπτωση της οδήγησης αποκτά υλική υπόσταση στους φωτεινούς σηματοδότες και την υπόλοιπη οδική σήμανση, σε νόμους, στην τροχαία ως υπηρεσία, στους τροχονόμους κ.τ.λ. Αν δούμε την Αθήνα με αυτό το θεωρητικό σχήμα που περιέγραψα πριν, φαίνεται σαν μία θαυμάσια πόλη. Όλο το εν λόγω πλαίσιο είναι επαρκές. Όμως, μόλις βγούμε από το σπίτι μας, ιδίως ως πεζοί, να που η ιδανική αυτή θεωρητική περιγραφή καταρρέει. Και αρχίζει ο πόλεμος: οι στενοί δρόμοι βοούν από τις πειραγμένες εξατμίσεις των δικύκλων, τα νεύρα πάλλονται ανά περίπου τρία λεπτά, ενώ στο ενδιάμεσο διάστημα ένας πεζός συχνά μετατρέπεται σε ακροβάτη είτε για να καβαλήσει τα παρκαρισμένα στα πεζοδρόμια μηχανάκια είτε τα παρκαρισμένα αυτοκίνητα που αποκλείουν κάθε πρόσβαση για απέναντι. Αν ο πεζός είναι παιδί ή ηλικιωμένος, τότε ο κίνδυνος που διατρέχει γι’ αυτήν την απλούστατη καθημερινή πράξη είναι μεγάλος, για τον επιπλέον λόγο ότι οι γνωστές πινακίδες κατεύθυνσης της κυκλοφορίας των οχημάτων παραβιάζονται ασυστόλως.</w:t>
      </w:r>
    </w:p>
    <w:p w:rsidR="00456D2A" w:rsidRPr="004D383B" w:rsidRDefault="00456D2A" w:rsidP="00456D2A">
      <w:pPr>
        <w:pStyle w:val="Web"/>
        <w:spacing w:before="0" w:after="0"/>
        <w:ind w:firstLine="720"/>
        <w:jc w:val="both"/>
        <w:rPr>
          <w:rFonts w:asciiTheme="minorHAnsi" w:hAnsiTheme="minorHAnsi" w:cs="Bookman Old Style"/>
          <w:color w:val="000000"/>
          <w:sz w:val="22"/>
          <w:szCs w:val="22"/>
        </w:rPr>
      </w:pPr>
      <w:r w:rsidRPr="004D383B">
        <w:rPr>
          <w:rFonts w:asciiTheme="minorHAnsi" w:hAnsiTheme="minorHAnsi" w:cs="Bookman Old Style"/>
          <w:color w:val="000000"/>
          <w:sz w:val="22"/>
          <w:szCs w:val="22"/>
        </w:rPr>
        <w:t xml:space="preserve">3. Και επιτέλους ο πεζός φτάνει σε ένα από τους ελάχιστους πεζοδρόμους της Αθήνας, με την ψευδαίσθηση ότι θα περπατήσει ήσυχος λίγες εκατοντάδες μέτρα. Οι ψευδαισθήσεις του όμως θρυμματίζονται από τα δίκυκλα και τις εξατμίσεις τους και ποικίλα οχήματα που περνούν ανενόχλητα, συχνά και μπροστά από αστυνομικούς. (Δεν βαριέσαι...). Πρόσφατα παρατηρήθηκε ότι δίκυκλα κόβουν δρόμο μέσα από τον εθνικό κήπο καθώς και τους λόφους του ευρύτερου κέντρου της Αθήνας κάνοντας επί τη ευκαιρία και λίγο μότο </w:t>
      </w:r>
      <w:proofErr w:type="spellStart"/>
      <w:r w:rsidRPr="004D383B">
        <w:rPr>
          <w:rFonts w:asciiTheme="minorHAnsi" w:hAnsiTheme="minorHAnsi" w:cs="Bookman Old Style"/>
          <w:color w:val="000000"/>
          <w:sz w:val="22"/>
          <w:szCs w:val="22"/>
        </w:rPr>
        <w:t>κρος</w:t>
      </w:r>
      <w:proofErr w:type="spellEnd"/>
      <w:r w:rsidRPr="004D383B">
        <w:rPr>
          <w:rFonts w:asciiTheme="minorHAnsi" w:hAnsiTheme="minorHAnsi" w:cs="Bookman Old Style"/>
          <w:color w:val="000000"/>
          <w:sz w:val="22"/>
          <w:szCs w:val="22"/>
        </w:rPr>
        <w:t xml:space="preserve">. Αυτός ο καθημερινός πόλεμος είναι γενικευμένος, εποχούμενοι εναντίων πεζών, εποχούμενοι εναντίων άλλων εποχούμενων, μεγάλα οχήματα εναντίων μικρών κ.τ.λ. Αυτός ο πόλεμος διεξάγεται και δίπλα στο </w:t>
      </w:r>
      <w:proofErr w:type="spellStart"/>
      <w:r w:rsidRPr="004D383B">
        <w:rPr>
          <w:rFonts w:asciiTheme="minorHAnsi" w:hAnsiTheme="minorHAnsi" w:cs="Bookman Old Style"/>
          <w:color w:val="000000"/>
          <w:sz w:val="22"/>
          <w:szCs w:val="22"/>
        </w:rPr>
        <w:t>Mέγαρο</w:t>
      </w:r>
      <w:proofErr w:type="spellEnd"/>
      <w:r w:rsidRPr="004D383B">
        <w:rPr>
          <w:rFonts w:asciiTheme="minorHAnsi" w:hAnsiTheme="minorHAnsi" w:cs="Bookman Old Style"/>
          <w:color w:val="000000"/>
          <w:sz w:val="22"/>
          <w:szCs w:val="22"/>
        </w:rPr>
        <w:t xml:space="preserve"> Μαξίμου, όπως και δίπλα στα υπουργεία Δημόσιας Τάξης και Συγκοινωνιών. Όμως, οι πολιτικοί έχουν τη δική τους αστυνομία, που τους ανοίγει τον δικό τους χώρο ώστε να φτάνουν στον προορισμό τους εγκαίρως, καθότι το έργο τους είναι υψίστης σημασίας, τα νεύρα τους πολύτιμα. Κατά τα άλλα, οι πολιτικοί παρκάρουν τις </w:t>
      </w:r>
      <w:proofErr w:type="spellStart"/>
      <w:r w:rsidRPr="004D383B">
        <w:rPr>
          <w:rFonts w:asciiTheme="minorHAnsi" w:hAnsiTheme="minorHAnsi" w:cs="Bookman Old Style"/>
          <w:color w:val="000000"/>
          <w:sz w:val="22"/>
          <w:szCs w:val="22"/>
        </w:rPr>
        <w:t>Mερσεντές</w:t>
      </w:r>
      <w:proofErr w:type="spellEnd"/>
      <w:r w:rsidRPr="004D383B">
        <w:rPr>
          <w:rFonts w:asciiTheme="minorHAnsi" w:hAnsiTheme="minorHAnsi" w:cs="Bookman Old Style"/>
          <w:color w:val="000000"/>
          <w:sz w:val="22"/>
          <w:szCs w:val="22"/>
        </w:rPr>
        <w:t xml:space="preserve"> σε στοές, πεζοδρόμια, όπου βρουν.</w:t>
      </w:r>
    </w:p>
    <w:p w:rsidR="00456D2A" w:rsidRPr="004D383B" w:rsidRDefault="00456D2A" w:rsidP="00456D2A">
      <w:pPr>
        <w:pStyle w:val="Web"/>
        <w:spacing w:before="0" w:after="0"/>
        <w:ind w:firstLine="720"/>
        <w:jc w:val="both"/>
        <w:rPr>
          <w:rFonts w:asciiTheme="minorHAnsi" w:hAnsiTheme="minorHAnsi" w:cs="Bookman Old Style"/>
          <w:color w:val="000000"/>
          <w:sz w:val="22"/>
          <w:szCs w:val="22"/>
        </w:rPr>
      </w:pPr>
      <w:r w:rsidRPr="004D383B">
        <w:rPr>
          <w:rFonts w:asciiTheme="minorHAnsi" w:hAnsiTheme="minorHAnsi" w:cs="Bookman Old Style"/>
          <w:color w:val="000000"/>
          <w:sz w:val="22"/>
          <w:szCs w:val="22"/>
        </w:rPr>
        <w:t xml:space="preserve">4. [...]Ακολούθως, κάθε παρατηρητής θα πρέπει να </w:t>
      </w:r>
      <w:r w:rsidRPr="004D383B">
        <w:rPr>
          <w:rFonts w:asciiTheme="minorHAnsi" w:hAnsiTheme="minorHAnsi" w:cs="Bookman Old Style"/>
          <w:color w:val="000000"/>
          <w:sz w:val="22"/>
          <w:szCs w:val="22"/>
          <w:u w:val="single"/>
        </w:rPr>
        <w:t>οξύνει</w:t>
      </w:r>
      <w:r w:rsidRPr="004D383B">
        <w:rPr>
          <w:rFonts w:asciiTheme="minorHAnsi" w:hAnsiTheme="minorHAnsi" w:cs="Bookman Old Style"/>
          <w:color w:val="000000"/>
          <w:sz w:val="22"/>
          <w:szCs w:val="22"/>
        </w:rPr>
        <w:t xml:space="preserve"> το «βλέμμα» του για άλλες χρήσεις του δημόσιου χώρου επειδή αυτές κρύβουν συμπεριφορές λιγότερο φανερές. Όπως για παράδειγμα τις απίθανες γωνιές και σημεία που λειτουργούν σαν «ταχυδρομικά κουτιά» διακίνησης ναρκωτικών. Ή αντίθετα να σκεφτεί συμπεριφορές κραυγαλέα επιθετικές, όπως η καταστροφή βαγονιών του Ηλεκτρικού από χούλιγκαν σχεδόν χωρίς κυρώσεις από το κράτος. Τέλος πάντων. Τα παραδείγματα θα μπορούσαν να πολλαπλασιαστούν. Ο καθένας ας προσθέσει τα δικά του. Το κρίσιμο δεδομένο για την ερμηνεία της παρατήρησης όλων αυτών των διάσπαρτων συμπεριφορών στην καθημερινότητα, είναι ότι δεν υπόκεινται σε κυρώσεις. Ενώ σχεδόν όλες εξωθούν με καθημερινή συχνότητα τους πολίτες στα όρια της αντοχής τους και την κοινωνική συνοχή στα όρια της αποσάθρωσης. Ωστόσο το κράτος τις αντιμετωπίζει άλλοτε ως φυσιολογικές και άλλοτε ως </w:t>
      </w:r>
      <w:r w:rsidRPr="004D383B">
        <w:rPr>
          <w:rFonts w:asciiTheme="minorHAnsi" w:hAnsiTheme="minorHAnsi" w:cs="Bookman Old Style"/>
          <w:color w:val="000000"/>
          <w:sz w:val="22"/>
          <w:szCs w:val="22"/>
          <w:u w:val="single"/>
        </w:rPr>
        <w:t>αναπόφευκτες</w:t>
      </w:r>
      <w:r w:rsidRPr="004D383B">
        <w:rPr>
          <w:rFonts w:asciiTheme="minorHAnsi" w:hAnsiTheme="minorHAnsi" w:cs="Bookman Old Style"/>
          <w:color w:val="000000"/>
          <w:sz w:val="22"/>
          <w:szCs w:val="22"/>
        </w:rPr>
        <w:t>, συχνότατα αποτελεί το χείριστο παράδειγμα προς μίμηση. Γιατί, άραγε;</w:t>
      </w:r>
    </w:p>
    <w:p w:rsidR="00456D2A" w:rsidRPr="004D383B" w:rsidRDefault="00456D2A" w:rsidP="00456D2A">
      <w:pPr>
        <w:pStyle w:val="Web"/>
        <w:spacing w:before="0" w:after="0"/>
        <w:ind w:firstLine="720"/>
        <w:jc w:val="both"/>
        <w:rPr>
          <w:rFonts w:asciiTheme="minorHAnsi" w:hAnsiTheme="minorHAnsi" w:cs="Bookman Old Style"/>
          <w:color w:val="000000"/>
          <w:sz w:val="22"/>
          <w:szCs w:val="22"/>
        </w:rPr>
      </w:pPr>
      <w:r w:rsidRPr="004D383B">
        <w:rPr>
          <w:rFonts w:asciiTheme="minorHAnsi" w:hAnsiTheme="minorHAnsi" w:cs="Bookman Old Style"/>
          <w:color w:val="000000"/>
          <w:sz w:val="22"/>
          <w:szCs w:val="22"/>
        </w:rPr>
        <w:t xml:space="preserve">5. Χάριν συντομίας ας ανεβούμε μονομιάς δυο-τρία κατώφλια στη διαβάθμιση της αφαιρετικής προσέγγισης. Γιατί δεν περιστέλλεται η παραοικονομία ώστε να πάνε περισσότερα κονδύλια στην εκπαίδευση; Και από την παραοικονομία που αφορά σχεδόν όλα τα κοινωνικά στρώματα, ας πάμε στην κορυφή. Γιατί το ελληνικό κράτος και όλες οι σύγχρονες κυβερνήσεις του δημιουργούν και αναπαράγουν με δημόσια κεφάλαια ιδιώτες (κρατικοδίαιτους) επιχειρηματίες; Γιατί σήμερα οι περισσότεροι πολιτικοί και κομματικοί παράγοντες συμπεριφέρονται </w:t>
      </w:r>
      <w:proofErr w:type="spellStart"/>
      <w:r w:rsidRPr="004D383B">
        <w:rPr>
          <w:rFonts w:asciiTheme="minorHAnsi" w:hAnsiTheme="minorHAnsi" w:cs="Bookman Old Style"/>
          <w:color w:val="000000"/>
          <w:sz w:val="22"/>
          <w:szCs w:val="22"/>
        </w:rPr>
        <w:t>ανομικά</w:t>
      </w:r>
      <w:proofErr w:type="spellEnd"/>
      <w:r w:rsidRPr="004D383B">
        <w:rPr>
          <w:rFonts w:asciiTheme="minorHAnsi" w:hAnsiTheme="minorHAnsi" w:cs="Bookman Old Style"/>
          <w:color w:val="000000"/>
          <w:sz w:val="22"/>
          <w:szCs w:val="22"/>
        </w:rPr>
        <w:t>;</w:t>
      </w:r>
    </w:p>
    <w:p w:rsidR="00456D2A" w:rsidRPr="004D383B" w:rsidRDefault="00456D2A" w:rsidP="00456D2A">
      <w:pPr>
        <w:pStyle w:val="Web"/>
        <w:spacing w:before="0" w:after="0"/>
        <w:ind w:firstLine="720"/>
        <w:jc w:val="both"/>
        <w:rPr>
          <w:rFonts w:asciiTheme="minorHAnsi" w:hAnsiTheme="minorHAnsi" w:cs="Bookman Old Style"/>
          <w:color w:val="000000"/>
          <w:sz w:val="22"/>
          <w:szCs w:val="22"/>
        </w:rPr>
      </w:pPr>
      <w:r w:rsidRPr="004D383B">
        <w:rPr>
          <w:rFonts w:asciiTheme="minorHAnsi" w:hAnsiTheme="minorHAnsi" w:cs="Bookman Old Style"/>
          <w:color w:val="000000"/>
          <w:sz w:val="22"/>
          <w:szCs w:val="22"/>
        </w:rPr>
        <w:t xml:space="preserve">6. Το επιχείρημα ότι έτσι ήταν πάντοτε είναι ανυπόστατο από ιστορική άποψη και δημαγωγικό από πολιτική. Το ελληνικό κράτος μοιράζει </w:t>
      </w:r>
      <w:r w:rsidRPr="004D383B">
        <w:rPr>
          <w:rFonts w:asciiTheme="minorHAnsi" w:hAnsiTheme="minorHAnsi" w:cs="Bookman Old Style"/>
          <w:color w:val="000000"/>
          <w:sz w:val="22"/>
          <w:szCs w:val="22"/>
          <w:u w:val="single"/>
        </w:rPr>
        <w:t>προσόδους</w:t>
      </w:r>
      <w:r w:rsidRPr="004D383B">
        <w:rPr>
          <w:rFonts w:asciiTheme="minorHAnsi" w:hAnsiTheme="minorHAnsi" w:cs="Bookman Old Style"/>
          <w:color w:val="000000"/>
          <w:sz w:val="22"/>
          <w:szCs w:val="22"/>
        </w:rPr>
        <w:t xml:space="preserve"> κάθε είδους και μορφής, εδώ και μόλις λίγες δεκαετίες. Σήμερα, κυβέρνηση και αντιπολίτευση κάνουν ψηφοθηρικούς </w:t>
      </w:r>
      <w:proofErr w:type="spellStart"/>
      <w:r w:rsidRPr="004D383B">
        <w:rPr>
          <w:rFonts w:asciiTheme="minorHAnsi" w:hAnsiTheme="minorHAnsi" w:cs="Bookman Old Style"/>
          <w:color w:val="000000"/>
          <w:sz w:val="22"/>
          <w:szCs w:val="22"/>
        </w:rPr>
        <w:t>μικροϋπολογισμούς</w:t>
      </w:r>
      <w:proofErr w:type="spellEnd"/>
      <w:r w:rsidRPr="004D383B">
        <w:rPr>
          <w:rFonts w:asciiTheme="minorHAnsi" w:hAnsiTheme="minorHAnsi" w:cs="Bookman Old Style"/>
          <w:color w:val="000000"/>
          <w:sz w:val="22"/>
          <w:szCs w:val="22"/>
        </w:rPr>
        <w:t xml:space="preserve"> και καταλήγουν να μην αμφισβητούν τίποτε από αυτήν τη διάχυτη ανομία της καθημερινότητας. Η </w:t>
      </w:r>
      <w:proofErr w:type="spellStart"/>
      <w:r w:rsidRPr="004D383B">
        <w:rPr>
          <w:rFonts w:asciiTheme="minorHAnsi" w:hAnsiTheme="minorHAnsi" w:cs="Bookman Old Style"/>
          <w:color w:val="000000"/>
          <w:sz w:val="22"/>
          <w:szCs w:val="22"/>
        </w:rPr>
        <w:lastRenderedPageBreak/>
        <w:t>επιτρεπτικότητα</w:t>
      </w:r>
      <w:proofErr w:type="spellEnd"/>
      <w:r w:rsidRPr="004D383B">
        <w:rPr>
          <w:rFonts w:asciiTheme="minorHAnsi" w:hAnsiTheme="minorHAnsi" w:cs="Bookman Old Style"/>
          <w:color w:val="000000"/>
          <w:sz w:val="22"/>
          <w:szCs w:val="22"/>
        </w:rPr>
        <w:t xml:space="preserve"> στις </w:t>
      </w:r>
      <w:proofErr w:type="spellStart"/>
      <w:r w:rsidRPr="004D383B">
        <w:rPr>
          <w:rFonts w:asciiTheme="minorHAnsi" w:hAnsiTheme="minorHAnsi" w:cs="Bookman Old Style"/>
          <w:color w:val="000000"/>
          <w:sz w:val="22"/>
          <w:szCs w:val="22"/>
        </w:rPr>
        <w:t>ανομικές</w:t>
      </w:r>
      <w:proofErr w:type="spellEnd"/>
      <w:r w:rsidRPr="004D383B">
        <w:rPr>
          <w:rFonts w:asciiTheme="minorHAnsi" w:hAnsiTheme="minorHAnsi" w:cs="Bookman Old Style"/>
          <w:color w:val="000000"/>
          <w:sz w:val="22"/>
          <w:szCs w:val="22"/>
        </w:rPr>
        <w:t xml:space="preserve"> συμπεριφορές της καθημερινότητας κατέστη ένα είδος παροχής προς τους πάντες.</w:t>
      </w:r>
    </w:p>
    <w:p w:rsidR="00456D2A" w:rsidRPr="004D383B" w:rsidRDefault="00456D2A" w:rsidP="00456D2A">
      <w:pPr>
        <w:pStyle w:val="Web"/>
        <w:spacing w:before="0" w:after="0"/>
        <w:ind w:firstLine="720"/>
        <w:jc w:val="both"/>
        <w:rPr>
          <w:rFonts w:asciiTheme="minorHAnsi" w:hAnsiTheme="minorHAnsi" w:cs="Bookman Old Style"/>
          <w:i/>
          <w:color w:val="000000"/>
          <w:sz w:val="22"/>
          <w:szCs w:val="22"/>
        </w:rPr>
      </w:pPr>
      <w:r w:rsidRPr="004D383B">
        <w:rPr>
          <w:rFonts w:asciiTheme="minorHAnsi" w:hAnsiTheme="minorHAnsi" w:cs="Bookman Old Style"/>
          <w:color w:val="000000"/>
          <w:sz w:val="22"/>
          <w:szCs w:val="22"/>
        </w:rPr>
        <w:t xml:space="preserve">7. Όλες αυτές οι παροχές αφορούν όχι μόνο τους ισχυρούς, αλλά και όποιον μπορεί να αρπάξει κάτι από το Δημόσιο, ακόμη και τον χώρο ή την απλή ατομική διευκόλυνσή του κάνοντας επικίνδυνες παραβάσεις στην κυκλοφορία, ή έστω να κάνει το κομμάτι του με τις τρύπιες εξατμίσεις. Ο καθένας, ανάλογα με τα μέσα που διαθέτει, αρπάζει: θέσεις, φόρους, δρόμους, δημόσια κεφάλαια, </w:t>
      </w:r>
      <w:r w:rsidRPr="004D383B">
        <w:rPr>
          <w:rFonts w:asciiTheme="minorHAnsi" w:hAnsiTheme="minorHAnsi" w:cs="Bookman Old Style"/>
          <w:color w:val="000000"/>
          <w:sz w:val="22"/>
          <w:szCs w:val="22"/>
          <w:u w:val="single"/>
        </w:rPr>
        <w:t>ανοχή</w:t>
      </w:r>
      <w:r w:rsidRPr="004D383B">
        <w:rPr>
          <w:rFonts w:asciiTheme="minorHAnsi" w:hAnsiTheme="minorHAnsi" w:cs="Bookman Old Style"/>
          <w:color w:val="000000"/>
          <w:sz w:val="22"/>
          <w:szCs w:val="22"/>
        </w:rPr>
        <w:t xml:space="preserve"> στην αυθαιρεσία κ.τ.λ. Η </w:t>
      </w:r>
      <w:r w:rsidRPr="004D383B">
        <w:rPr>
          <w:rFonts w:asciiTheme="minorHAnsi" w:hAnsiTheme="minorHAnsi" w:cs="Bookman Old Style"/>
          <w:color w:val="000000"/>
          <w:sz w:val="22"/>
          <w:szCs w:val="22"/>
          <w:u w:val="single"/>
        </w:rPr>
        <w:t>αδράνεια</w:t>
      </w:r>
      <w:r w:rsidRPr="004D383B">
        <w:rPr>
          <w:rFonts w:asciiTheme="minorHAnsi" w:hAnsiTheme="minorHAnsi" w:cs="Bookman Old Style"/>
          <w:color w:val="000000"/>
          <w:sz w:val="22"/>
          <w:szCs w:val="22"/>
        </w:rPr>
        <w:t xml:space="preserve"> του κράτους το επιτρέπει, αλλά και νομιμοποιητικό άλλοθι υπάρχει: οι αντίστοιχες συμπεριφορές πολλών πολιτικών.</w:t>
      </w:r>
    </w:p>
    <w:p w:rsidR="00456D2A" w:rsidRPr="004D383B" w:rsidRDefault="00456D2A" w:rsidP="00456D2A">
      <w:pPr>
        <w:pStyle w:val="Web"/>
        <w:jc w:val="right"/>
        <w:rPr>
          <w:rFonts w:asciiTheme="minorHAnsi" w:hAnsiTheme="minorHAnsi"/>
          <w:sz w:val="22"/>
          <w:szCs w:val="22"/>
        </w:rPr>
      </w:pPr>
      <w:r w:rsidRPr="004D383B">
        <w:rPr>
          <w:rFonts w:asciiTheme="minorHAnsi" w:hAnsiTheme="minorHAnsi" w:cs="Bookman Old Style"/>
          <w:i/>
          <w:color w:val="000000"/>
          <w:sz w:val="22"/>
          <w:szCs w:val="22"/>
        </w:rPr>
        <w:t xml:space="preserve">Π. </w:t>
      </w:r>
      <w:proofErr w:type="spellStart"/>
      <w:r w:rsidRPr="004D383B">
        <w:rPr>
          <w:rFonts w:asciiTheme="minorHAnsi" w:hAnsiTheme="minorHAnsi" w:cs="Bookman Old Style"/>
          <w:i/>
          <w:color w:val="000000"/>
          <w:sz w:val="22"/>
          <w:szCs w:val="22"/>
        </w:rPr>
        <w:t>Πιζάνιας</w:t>
      </w:r>
      <w:proofErr w:type="spellEnd"/>
      <w:r w:rsidRPr="004D383B">
        <w:rPr>
          <w:rFonts w:asciiTheme="minorHAnsi" w:hAnsiTheme="minorHAnsi" w:cs="Bookman Old Style"/>
          <w:i/>
          <w:color w:val="000000"/>
          <w:sz w:val="22"/>
          <w:szCs w:val="22"/>
        </w:rPr>
        <w:t xml:space="preserve"> (καθηγητής Νεότερης Ελληνικής Ιστορίας στο Ιόνιο Πανεπιστήμιο), από τον ημερήσιο τύπο.</w:t>
      </w:r>
    </w:p>
    <w:p w:rsidR="00A7279D" w:rsidRDefault="00A7279D"/>
    <w:sectPr w:rsidR="00A7279D" w:rsidSect="004D383B">
      <w:pgSz w:w="11906" w:h="16838"/>
      <w:pgMar w:top="709" w:right="1133"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56D2A"/>
    <w:rsid w:val="003D52CE"/>
    <w:rsid w:val="00456D2A"/>
    <w:rsid w:val="00743DF2"/>
    <w:rsid w:val="007A0789"/>
    <w:rsid w:val="00807739"/>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A"/>
    <w:pPr>
      <w:widowControl w:val="0"/>
      <w:suppressAutoHyphens/>
      <w:autoSpaceDE w:val="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widowControl/>
      <w:suppressAutoHyphens w:val="0"/>
      <w:autoSpaceDE/>
      <w:spacing w:before="360" w:line="360" w:lineRule="auto"/>
    </w:pPr>
    <w:rPr>
      <w:rFonts w:eastAsia="Calibri"/>
      <w:b/>
      <w:bCs/>
      <w:caps/>
      <w:sz w:val="24"/>
      <w:szCs w:val="24"/>
      <w:lang w:eastAsia="en-US"/>
    </w:rPr>
  </w:style>
  <w:style w:type="paragraph" w:styleId="Web">
    <w:name w:val="Normal (Web)"/>
    <w:basedOn w:val="a"/>
    <w:rsid w:val="00456D2A"/>
    <w:pPr>
      <w:widowControl/>
      <w:autoSpaceDE/>
      <w:spacing w:before="280" w:after="28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4693</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2019-03-11T21:05:00Z</dcterms:created>
  <dcterms:modified xsi:type="dcterms:W3CDTF">2019-03-11T21:06:00Z</dcterms:modified>
</cp:coreProperties>
</file>